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23D0" w14:textId="2A3C438D" w:rsidR="00ED215E" w:rsidRDefault="00ED215E" w:rsidP="00ED215E"/>
    <w:p w14:paraId="5CAE047B" w14:textId="56C4B80F" w:rsidR="00134E90" w:rsidRPr="00123A82" w:rsidRDefault="00CC01F2" w:rsidP="00CC01F2">
      <w:pPr>
        <w:pStyle w:val="Nagwek1"/>
        <w:rPr>
          <w:b/>
          <w:bCs/>
          <w:sz w:val="28"/>
          <w:szCs w:val="28"/>
        </w:rPr>
      </w:pPr>
      <w:r w:rsidRPr="00123A82">
        <w:rPr>
          <w:b/>
          <w:bCs/>
          <w:sz w:val="28"/>
          <w:szCs w:val="28"/>
        </w:rPr>
        <w:t xml:space="preserve">Niniejszym Przedsiębiorstwo </w:t>
      </w:r>
      <w:r w:rsidR="009417DF">
        <w:rPr>
          <w:b/>
          <w:bCs/>
          <w:sz w:val="28"/>
          <w:szCs w:val="28"/>
        </w:rPr>
        <w:t>„</w:t>
      </w:r>
      <w:r w:rsidR="00E0348D">
        <w:rPr>
          <w:b/>
          <w:bCs/>
          <w:sz w:val="28"/>
          <w:szCs w:val="28"/>
        </w:rPr>
        <w:t>Ciepłownia</w:t>
      </w:r>
      <w:r w:rsidR="009417DF">
        <w:rPr>
          <w:b/>
          <w:bCs/>
          <w:sz w:val="28"/>
          <w:szCs w:val="28"/>
        </w:rPr>
        <w:t>”</w:t>
      </w:r>
      <w:r w:rsidR="009417DF" w:rsidRPr="00123A82">
        <w:rPr>
          <w:b/>
          <w:bCs/>
          <w:sz w:val="28"/>
          <w:szCs w:val="28"/>
        </w:rPr>
        <w:t xml:space="preserve"> </w:t>
      </w:r>
      <w:r w:rsidR="00E0348D">
        <w:rPr>
          <w:b/>
          <w:bCs/>
          <w:sz w:val="28"/>
          <w:szCs w:val="28"/>
        </w:rPr>
        <w:t>Sp. z o.o.</w:t>
      </w:r>
      <w:r w:rsidRPr="00123A82">
        <w:rPr>
          <w:b/>
          <w:bCs/>
          <w:sz w:val="28"/>
          <w:szCs w:val="28"/>
        </w:rPr>
        <w:t xml:space="preserve"> informuje swoich odbiorców </w:t>
      </w:r>
      <w:r w:rsidR="00AA1D8C" w:rsidRPr="00AA1D8C">
        <w:rPr>
          <w:b/>
          <w:bCs/>
          <w:sz w:val="28"/>
          <w:szCs w:val="28"/>
        </w:rPr>
        <w:t>o miejscu, w którym są dostępne informacje o środkach poprawy efektywności energetycznej</w:t>
      </w:r>
      <w:r w:rsidR="00AA1D8C">
        <w:rPr>
          <w:b/>
          <w:bCs/>
          <w:sz w:val="28"/>
          <w:szCs w:val="28"/>
        </w:rPr>
        <w:t>.</w:t>
      </w:r>
    </w:p>
    <w:p w14:paraId="578A95B4" w14:textId="7A9E0589" w:rsidR="00CC01F2" w:rsidRDefault="00CC01F2" w:rsidP="00ED215E">
      <w:pPr>
        <w:jc w:val="both"/>
      </w:pPr>
    </w:p>
    <w:p w14:paraId="1B474F3C" w14:textId="77777777" w:rsidR="00CC01F2" w:rsidRDefault="00CC01F2" w:rsidP="00ED215E">
      <w:pPr>
        <w:jc w:val="both"/>
      </w:pPr>
    </w:p>
    <w:p w14:paraId="0D913C35" w14:textId="237F338C" w:rsidR="00ED215E" w:rsidRDefault="00ED215E" w:rsidP="00ED215E">
      <w:pPr>
        <w:jc w:val="both"/>
      </w:pPr>
      <w:r>
        <w:t xml:space="preserve">Rozporządzenie Ministra Klimatu i Środowiska z dnia 11 listopada 2020 r. zmieniające rozporządzenie w sprawie szczegółowych warunków funkcjonowania systemu elektroenergetycznego, wprowadziło </w:t>
      </w:r>
      <w:r>
        <w:rPr>
          <w:b/>
          <w:bCs/>
        </w:rPr>
        <w:t>nowy obowiązek informacyjny dla sprzedawców energii elektrycznej</w:t>
      </w:r>
      <w:r>
        <w:t xml:space="preserve"> – dotychczasowe przepisy dotyczące struktury paliw rozszerza się </w:t>
      </w:r>
      <w:r w:rsidR="00CC01F2">
        <w:t>o</w:t>
      </w:r>
      <w:r>
        <w:t xml:space="preserve"> informacje z zakresu efektywności energetycznej. Zgodnie z aktualnym stanem prawnym </w:t>
      </w:r>
      <w:r>
        <w:rPr>
          <w:b/>
          <w:bCs/>
        </w:rPr>
        <w:t>do 31 marca sprzedawca energii elektrycznej musi przekazać odbiorcom również informacje o miejscu, w którym są dostępne</w:t>
      </w:r>
      <w:r>
        <w:t xml:space="preserve"> </w:t>
      </w:r>
      <w:r>
        <w:rPr>
          <w:b/>
          <w:bCs/>
        </w:rPr>
        <w:t>informacje o środkach poprawy efektywności energetycznej</w:t>
      </w:r>
      <w:r>
        <w:t xml:space="preserve"> w rozumieniu ustawy z dnia 20 maja 2016 r. o efektywności energetycznej oraz charakterystykach technicznych efektywnych energetycznie urządzeń (§37 ust. 1 pkt 2 lit. b Rozporządzenia Ministra Gospodarki z dnia 4 maja 2007 r. w sprawie szczegółowych warunków funkcjonowania  systemu elektroenergetycznego).</w:t>
      </w:r>
    </w:p>
    <w:p w14:paraId="7ADDC0BE" w14:textId="23ABB6D1" w:rsidR="00ED215E" w:rsidRPr="0050198C" w:rsidRDefault="00ED215E" w:rsidP="00ED215E">
      <w:pPr>
        <w:jc w:val="both"/>
        <w:rPr>
          <w:b/>
          <w:bCs/>
        </w:rPr>
      </w:pPr>
      <w:r>
        <w:br/>
      </w:r>
      <w:r w:rsidRPr="0050198C">
        <w:rPr>
          <w:b/>
          <w:bCs/>
        </w:rPr>
        <w:t>Zgodnie z tą ustawą środkami poprawy efektywności energetycznej są:</w:t>
      </w:r>
    </w:p>
    <w:p w14:paraId="28384597" w14:textId="77777777" w:rsidR="00ED215E" w:rsidRDefault="00ED215E" w:rsidP="00ED215E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realizacja i finansowanie przedsięwzięcia służącego poprawie efektywności energetycznej;</w:t>
      </w:r>
    </w:p>
    <w:p w14:paraId="11D28268" w14:textId="77777777" w:rsidR="00ED215E" w:rsidRDefault="00ED215E" w:rsidP="00ED215E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nabycie urządzenia, instalacji lub pojazdu, charakteryzujących się niskim zużyciem energii oraz niskimi kosztami eksploatacji;</w:t>
      </w:r>
    </w:p>
    <w:p w14:paraId="53E18D5F" w14:textId="77777777" w:rsidR="00ED215E" w:rsidRDefault="00ED215E" w:rsidP="00ED215E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wymiana eksploatowanego urządzenia, instalacji lub pojazdu na urządzenie, instalację lub pojazd, o których mowa w pkt 2, lub ich modernizacja;</w:t>
      </w:r>
    </w:p>
    <w:p w14:paraId="0EF95B31" w14:textId="77777777" w:rsidR="00ED215E" w:rsidRDefault="00ED215E" w:rsidP="00ED215E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realizacja przedsięwzięcia termomodernizacyjnego w rozumieniu ustawy z dnia 21 listopada 2008 r. o wspieraniu termomodernizacji i remontów oraz o centralnej ewidencji emisyjności budynków (Dz. U. z 2020 r. poz. 22, 284, 412 i 2127 oraz z 2021 r. poz. 11);</w:t>
      </w:r>
    </w:p>
    <w:p w14:paraId="0F2C2CF0" w14:textId="77777777" w:rsidR="00ED215E" w:rsidRDefault="00ED215E" w:rsidP="00ED215E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wdrażanie systemu zarządzania środowiskowego, o którym mowa w art. 2 pkt 13 rozporządzenia Parlamentu Europejskiego i Rady (WE) nr 1221/2009 z dnia 25 listopada 2009 r. w sprawie dobrowolnego udziału organizacji w systemie </w:t>
      </w:r>
      <w:proofErr w:type="spellStart"/>
      <w:r>
        <w:rPr>
          <w:rFonts w:eastAsia="Times New Roman"/>
        </w:rPr>
        <w:t>ekozarządzania</w:t>
      </w:r>
      <w:proofErr w:type="spellEnd"/>
      <w:r>
        <w:rPr>
          <w:rFonts w:eastAsia="Times New Roman"/>
        </w:rPr>
        <w:t xml:space="preserve"> i audytu we Wspólnocie (EMAS), uchylającego rozporządzenie (WE) nr 761/2001 oraz decyzje Komisji 2001/681/WE i 2006/193/WE (Dz. Urz. UE L 342 z 22.12.2009, str. 1,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zm.), potwierdzone uzyskaniem wpisu do rejestru EMAS, o którym mowa w art. 5 ust. 1 ustawy z dnia 15 lipca 2011 r. o krajowym systemie </w:t>
      </w:r>
      <w:proofErr w:type="spellStart"/>
      <w:r>
        <w:rPr>
          <w:rFonts w:eastAsia="Times New Roman"/>
        </w:rPr>
        <w:t>ekozarządzania</w:t>
      </w:r>
      <w:proofErr w:type="spellEnd"/>
      <w:r>
        <w:rPr>
          <w:rFonts w:eastAsia="Times New Roman"/>
        </w:rPr>
        <w:t xml:space="preserve"> i audytu (EMAS) (Dz. U. z 2020 r. poz. 634);</w:t>
      </w:r>
    </w:p>
    <w:p w14:paraId="2CC4A744" w14:textId="77777777" w:rsidR="00ED215E" w:rsidRDefault="00ED215E" w:rsidP="00ED215E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realizacja przedsięwzięć niskoemisyjnych, o których mowa w ustawie z dnia 21 listopada 2008 r. o wspieraniu termomodernizacji i remontów oraz o centralnej ewidencji emisyjności budynków.</w:t>
      </w:r>
    </w:p>
    <w:p w14:paraId="0F519866" w14:textId="77777777" w:rsidR="00ED215E" w:rsidRDefault="00ED215E" w:rsidP="00ED215E"/>
    <w:sectPr w:rsidR="00ED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16205"/>
    <w:multiLevelType w:val="hybridMultilevel"/>
    <w:tmpl w:val="4FC2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5E"/>
    <w:rsid w:val="00123A82"/>
    <w:rsid w:val="00134E90"/>
    <w:rsid w:val="002807E5"/>
    <w:rsid w:val="002F0BB4"/>
    <w:rsid w:val="0050198C"/>
    <w:rsid w:val="00743700"/>
    <w:rsid w:val="007B1086"/>
    <w:rsid w:val="009417DF"/>
    <w:rsid w:val="009B5E88"/>
    <w:rsid w:val="00AA1D8C"/>
    <w:rsid w:val="00AC575E"/>
    <w:rsid w:val="00CC01F2"/>
    <w:rsid w:val="00E0348D"/>
    <w:rsid w:val="00ED215E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36D4"/>
  <w15:chartTrackingRefBased/>
  <w15:docId w15:val="{C1BB229F-6247-4F10-B162-31C25A96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5E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4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21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215E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134E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8BD5D33A7144B89F2303B94CED4D5" ma:contentTypeVersion="5" ma:contentTypeDescription="Utwórz nowy dokument." ma:contentTypeScope="" ma:versionID="65984879547c788273cf7ecf50ee9b3e">
  <xsd:schema xmlns:xsd="http://www.w3.org/2001/XMLSchema" xmlns:xs="http://www.w3.org/2001/XMLSchema" xmlns:p="http://schemas.microsoft.com/office/2006/metadata/properties" xmlns:ns3="07b975e1-36fd-4b87-9bbd-9243a1294b5c" xmlns:ns4="dde6c736-749c-4cd6-9d22-29cba875666c" targetNamespace="http://schemas.microsoft.com/office/2006/metadata/properties" ma:root="true" ma:fieldsID="88420d1b4b13babd0acb4dbfd45a9da3" ns3:_="" ns4:_="">
    <xsd:import namespace="07b975e1-36fd-4b87-9bbd-9243a1294b5c"/>
    <xsd:import namespace="dde6c736-749c-4cd6-9d22-29cba87566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975e1-36fd-4b87-9bbd-9243a1294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6c736-749c-4cd6-9d22-29cba8756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B855-8BB2-45C7-862D-94D0E5B2C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D7FA1-D06D-4BF8-A8BA-52C7EF213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E4119-B76C-49BC-91FB-3C53EEC49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975e1-36fd-4b87-9bbd-9243a1294b5c"/>
    <ds:schemaRef ds:uri="dde6c736-749c-4cd6-9d22-29cba875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B68C1-ED15-4895-AE83-9734054F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Radej</dc:creator>
  <cp:keywords/>
  <dc:description/>
  <cp:lastModifiedBy>Piotr Lentyński</cp:lastModifiedBy>
  <cp:revision>2</cp:revision>
  <dcterms:created xsi:type="dcterms:W3CDTF">2021-03-29T12:59:00Z</dcterms:created>
  <dcterms:modified xsi:type="dcterms:W3CDTF">2021-03-29T12:59:00Z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0x010100B758BD5D33A7144B89F2303B94CED4D5</vt:lpwstr>
  </property>
</Properties>
</file>